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300"/>
      </w:tblGrid>
      <w:tr w:rsidR="00120E7F" w:rsidRPr="00120E7F" w14:paraId="5CCB1DC3" w14:textId="77777777" w:rsidTr="00B74E4F">
        <w:tc>
          <w:tcPr>
            <w:tcW w:w="4680" w:type="dxa"/>
          </w:tcPr>
          <w:p w14:paraId="5F7A9DA9" w14:textId="0E6BDD96" w:rsidR="009D391C" w:rsidRPr="00120E7F" w:rsidRDefault="00B74E4F" w:rsidP="00120E7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363C85F" wp14:editId="28282BD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635</wp:posOffset>
                  </wp:positionV>
                  <wp:extent cx="2705100" cy="7321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GH Logo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5" b="5319"/>
                          <a:stretch/>
                        </pic:blipFill>
                        <pic:spPr bwMode="auto">
                          <a:xfrm>
                            <a:off x="0" y="0"/>
                            <a:ext cx="2705100" cy="732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</w:tcPr>
          <w:p w14:paraId="430CCAC1" w14:textId="1DF95CEF" w:rsidR="001F1191" w:rsidRPr="00B74E4F" w:rsidRDefault="009D391C" w:rsidP="00A06150">
            <w:pPr>
              <w:rPr>
                <w:b/>
                <w:color w:val="2E74B5" w:themeColor="accent1" w:themeShade="BF"/>
                <w:sz w:val="44"/>
                <w:szCs w:val="50"/>
              </w:rPr>
            </w:pPr>
            <w:r w:rsidRPr="00B74E4F">
              <w:rPr>
                <w:b/>
                <w:color w:val="2E74B5" w:themeColor="accent1" w:themeShade="BF"/>
                <w:sz w:val="44"/>
                <w:szCs w:val="50"/>
              </w:rPr>
              <w:t>Application for Clinical Training</w:t>
            </w:r>
            <w:r w:rsidR="00B74E4F">
              <w:rPr>
                <w:b/>
                <w:color w:val="2E74B5" w:themeColor="accent1" w:themeShade="BF"/>
                <w:sz w:val="44"/>
                <w:szCs w:val="50"/>
              </w:rPr>
              <w:t xml:space="preserve"> </w:t>
            </w:r>
            <w:r w:rsidR="00B74E4F" w:rsidRPr="00A06150">
              <w:rPr>
                <w:b/>
                <w:color w:val="FF0000"/>
                <w:sz w:val="24"/>
                <w:szCs w:val="26"/>
              </w:rPr>
              <w:t>Applications</w:t>
            </w:r>
            <w:r w:rsidRPr="00A06150">
              <w:rPr>
                <w:b/>
                <w:color w:val="FF0000"/>
                <w:sz w:val="24"/>
                <w:szCs w:val="26"/>
              </w:rPr>
              <w:t xml:space="preserve"> must be sub</w:t>
            </w:r>
            <w:r w:rsidR="004615A4">
              <w:rPr>
                <w:b/>
                <w:color w:val="FF0000"/>
                <w:sz w:val="24"/>
                <w:szCs w:val="26"/>
              </w:rPr>
              <w:t>mitted 30 days prior to</w:t>
            </w:r>
            <w:r w:rsidR="00B74E4F" w:rsidRPr="00A06150">
              <w:rPr>
                <w:b/>
                <w:color w:val="FF0000"/>
                <w:sz w:val="24"/>
                <w:szCs w:val="26"/>
              </w:rPr>
              <w:t xml:space="preserve"> placement and sent to </w:t>
            </w:r>
            <w:hyperlink r:id="rId10" w:history="1">
              <w:r w:rsidR="00B74E4F" w:rsidRPr="00A06150">
                <w:rPr>
                  <w:rStyle w:val="Hyperlink"/>
                  <w:b/>
                  <w:sz w:val="24"/>
                  <w:szCs w:val="26"/>
                </w:rPr>
                <w:t>bghlearners@bgh-on.ca</w:t>
              </w:r>
            </w:hyperlink>
            <w:r w:rsidR="00A06150">
              <w:rPr>
                <w:color w:val="FF0000"/>
              </w:rPr>
              <w:t>.</w:t>
            </w:r>
          </w:p>
        </w:tc>
      </w:tr>
    </w:tbl>
    <w:p w14:paraId="6142D44B" w14:textId="026EFE64" w:rsidR="001E761B" w:rsidRPr="007E1653" w:rsidRDefault="00D4230A" w:rsidP="001E761B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</w:rPr>
      </w:pPr>
      <w:r w:rsidRPr="007E1653">
        <w:rPr>
          <w:rFonts w:ascii="Calibri" w:hAnsi="Calibri" w:cs="Calibri"/>
          <w:b/>
          <w:color w:val="000000" w:themeColor="text1"/>
          <w:sz w:val="28"/>
        </w:rPr>
        <w:t>Please note that in addition to this form,</w:t>
      </w:r>
      <w:r w:rsidR="007E1653">
        <w:rPr>
          <w:rFonts w:ascii="Calibri" w:hAnsi="Calibri" w:cs="Calibri"/>
          <w:b/>
          <w:color w:val="000000" w:themeColor="text1"/>
          <w:sz w:val="28"/>
        </w:rPr>
        <w:t xml:space="preserve"> proof of</w:t>
      </w:r>
      <w:r w:rsidRPr="007E1653">
        <w:rPr>
          <w:rFonts w:ascii="Calibri" w:hAnsi="Calibri" w:cs="Calibri"/>
          <w:b/>
          <w:color w:val="000000" w:themeColor="text1"/>
          <w:sz w:val="28"/>
        </w:rPr>
        <w:t xml:space="preserve"> the following clearances must also be sent to the BGH Education Assistant. </w:t>
      </w:r>
    </w:p>
    <w:p w14:paraId="2019B532" w14:textId="0A7495B8" w:rsidR="001E761B" w:rsidRPr="007E1653" w:rsidRDefault="002D0267" w:rsidP="00B74E4F">
      <w:pPr>
        <w:spacing w:after="0" w:line="240" w:lineRule="auto"/>
        <w:ind w:left="720"/>
        <w:rPr>
          <w:rFonts w:ascii="Calibri" w:hAnsi="Calibri" w:cs="Calibri"/>
          <w:b/>
          <w:color w:val="000000" w:themeColor="text1"/>
          <w:sz w:val="28"/>
        </w:rPr>
      </w:pPr>
      <w:sdt>
        <w:sdtPr>
          <w:rPr>
            <w:rFonts w:ascii="Calibri" w:hAnsi="Calibri" w:cs="Calibri"/>
            <w:color w:val="000000" w:themeColor="text1"/>
            <w:sz w:val="24"/>
          </w:rPr>
          <w:id w:val="-669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98">
            <w:rPr>
              <w:rFonts w:ascii="MS Gothic" w:eastAsia="MS Gothic" w:hAnsi="MS Gothic" w:cs="Calibri" w:hint="eastAsia"/>
              <w:color w:val="000000" w:themeColor="text1"/>
              <w:sz w:val="24"/>
            </w:rPr>
            <w:t>☐</w:t>
          </w:r>
        </w:sdtContent>
      </w:sdt>
      <w:r w:rsidR="00AF4565" w:rsidRPr="007E1653">
        <w:rPr>
          <w:rFonts w:ascii="Calibri" w:hAnsi="Calibri" w:cs="Calibri"/>
          <w:color w:val="000000" w:themeColor="text1"/>
          <w:sz w:val="24"/>
        </w:rPr>
        <w:t xml:space="preserve"> </w:t>
      </w:r>
      <w:r w:rsidR="00D4230A" w:rsidRPr="007E1653">
        <w:rPr>
          <w:rFonts w:ascii="Calibri" w:hAnsi="Calibri" w:cs="Calibri"/>
          <w:color w:val="000000" w:themeColor="text1"/>
          <w:sz w:val="24"/>
        </w:rPr>
        <w:t>Proof of Immunizations (please see below for BGH requirements)</w:t>
      </w:r>
    </w:p>
    <w:p w14:paraId="71C6549F" w14:textId="22F4E408" w:rsidR="001E761B" w:rsidRPr="007E1653" w:rsidRDefault="002D0267" w:rsidP="00B74E4F">
      <w:pPr>
        <w:spacing w:after="0" w:line="240" w:lineRule="auto"/>
        <w:ind w:left="720"/>
        <w:rPr>
          <w:rFonts w:ascii="Calibri" w:hAnsi="Calibri" w:cs="Calibri"/>
          <w:b/>
          <w:color w:val="000000" w:themeColor="text1"/>
          <w:sz w:val="28"/>
        </w:rPr>
      </w:pPr>
      <w:sdt>
        <w:sdtPr>
          <w:rPr>
            <w:rFonts w:ascii="Calibri" w:hAnsi="Calibri" w:cs="Calibri"/>
            <w:color w:val="000000" w:themeColor="text1"/>
            <w:sz w:val="24"/>
          </w:rPr>
          <w:id w:val="-20206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98">
            <w:rPr>
              <w:rFonts w:ascii="MS Gothic" w:eastAsia="MS Gothic" w:hAnsi="MS Gothic" w:cs="Calibri" w:hint="eastAsia"/>
              <w:color w:val="000000" w:themeColor="text1"/>
              <w:sz w:val="24"/>
            </w:rPr>
            <w:t>☐</w:t>
          </w:r>
        </w:sdtContent>
      </w:sdt>
      <w:r w:rsidR="00AF4565" w:rsidRPr="007E1653">
        <w:rPr>
          <w:rFonts w:ascii="Calibri" w:hAnsi="Calibri" w:cs="Calibri"/>
          <w:color w:val="000000" w:themeColor="text1"/>
          <w:sz w:val="24"/>
        </w:rPr>
        <w:t xml:space="preserve"> </w:t>
      </w:r>
      <w:r w:rsidR="00D4230A" w:rsidRPr="007E1653">
        <w:rPr>
          <w:rFonts w:ascii="Calibri" w:hAnsi="Calibri" w:cs="Calibri"/>
          <w:color w:val="000000" w:themeColor="text1"/>
          <w:sz w:val="24"/>
        </w:rPr>
        <w:t xml:space="preserve">Proof of N95 Mask Fit (please see below for N95 Masks </w:t>
      </w:r>
      <w:r w:rsidR="007F0B0A">
        <w:rPr>
          <w:rFonts w:ascii="Calibri" w:hAnsi="Calibri" w:cs="Calibri"/>
          <w:color w:val="000000" w:themeColor="text1"/>
          <w:sz w:val="24"/>
        </w:rPr>
        <w:t>fitted</w:t>
      </w:r>
      <w:r w:rsidR="00D4230A" w:rsidRPr="007E1653">
        <w:rPr>
          <w:rFonts w:ascii="Calibri" w:hAnsi="Calibri" w:cs="Calibri"/>
          <w:color w:val="000000" w:themeColor="text1"/>
          <w:sz w:val="24"/>
        </w:rPr>
        <w:t xml:space="preserve"> by BGH)</w:t>
      </w:r>
    </w:p>
    <w:p w14:paraId="730F273D" w14:textId="3617CC72" w:rsidR="00D4230A" w:rsidRPr="007E1653" w:rsidRDefault="002D0267" w:rsidP="00B74E4F">
      <w:pPr>
        <w:pStyle w:val="ListParagraph"/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sdt>
        <w:sdtPr>
          <w:rPr>
            <w:rFonts w:ascii="Calibri" w:hAnsi="Calibri" w:cs="Calibri"/>
            <w:color w:val="000000" w:themeColor="text1"/>
            <w:sz w:val="24"/>
          </w:rPr>
          <w:id w:val="196954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A4">
            <w:rPr>
              <w:rFonts w:ascii="MS Gothic" w:eastAsia="MS Gothic" w:hAnsi="MS Gothic" w:cs="Calibri" w:hint="eastAsia"/>
              <w:color w:val="000000" w:themeColor="text1"/>
              <w:sz w:val="24"/>
            </w:rPr>
            <w:t>☐</w:t>
          </w:r>
        </w:sdtContent>
      </w:sdt>
      <w:r w:rsidR="00AF4565" w:rsidRPr="007E1653">
        <w:rPr>
          <w:rFonts w:ascii="Calibri" w:hAnsi="Calibri" w:cs="Calibri"/>
          <w:color w:val="000000" w:themeColor="text1"/>
          <w:sz w:val="24"/>
        </w:rPr>
        <w:t xml:space="preserve"> </w:t>
      </w:r>
      <w:r w:rsidR="00105C72" w:rsidRPr="007E1653">
        <w:rPr>
          <w:rFonts w:ascii="Calibri" w:hAnsi="Calibri" w:cs="Calibri"/>
          <w:color w:val="000000" w:themeColor="text1"/>
          <w:sz w:val="24"/>
        </w:rPr>
        <w:t>Proof of E</w:t>
      </w:r>
      <w:r w:rsidR="007F0B0A">
        <w:rPr>
          <w:rFonts w:ascii="Calibri" w:hAnsi="Calibri" w:cs="Calibri"/>
          <w:color w:val="000000" w:themeColor="text1"/>
          <w:sz w:val="24"/>
        </w:rPr>
        <w:t xml:space="preserve">nrollment and/or </w:t>
      </w:r>
      <w:r w:rsidR="00D4230A" w:rsidRPr="007E1653">
        <w:rPr>
          <w:rFonts w:ascii="Calibri" w:hAnsi="Calibri" w:cs="Calibri"/>
          <w:color w:val="000000" w:themeColor="text1"/>
          <w:sz w:val="24"/>
        </w:rPr>
        <w:t>Letter of Good Standing</w:t>
      </w:r>
    </w:p>
    <w:p w14:paraId="1533BF85" w14:textId="6C325A81" w:rsidR="00105C72" w:rsidRPr="007E1653" w:rsidRDefault="002D0267" w:rsidP="00B74E4F">
      <w:pPr>
        <w:pStyle w:val="ListParagraph"/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sdt>
        <w:sdtPr>
          <w:rPr>
            <w:rFonts w:ascii="Calibri" w:hAnsi="Calibri" w:cs="Calibri"/>
            <w:color w:val="000000" w:themeColor="text1"/>
            <w:sz w:val="24"/>
          </w:rPr>
          <w:id w:val="8098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A4">
            <w:rPr>
              <w:rFonts w:ascii="MS Gothic" w:eastAsia="MS Gothic" w:hAnsi="MS Gothic" w:cs="Calibri" w:hint="eastAsia"/>
              <w:color w:val="000000" w:themeColor="text1"/>
              <w:sz w:val="24"/>
            </w:rPr>
            <w:t>☐</w:t>
          </w:r>
        </w:sdtContent>
      </w:sdt>
      <w:r w:rsidR="00105C72" w:rsidRPr="007E1653">
        <w:rPr>
          <w:rFonts w:ascii="Calibri" w:hAnsi="Calibri" w:cs="Calibri"/>
          <w:color w:val="000000" w:themeColor="text1"/>
          <w:sz w:val="24"/>
        </w:rPr>
        <w:t xml:space="preserve"> Proof of Clear Vulnerable </w:t>
      </w:r>
      <w:r w:rsidR="007F0B0A">
        <w:rPr>
          <w:rFonts w:ascii="Calibri" w:hAnsi="Calibri" w:cs="Calibri"/>
          <w:color w:val="000000" w:themeColor="text1"/>
          <w:sz w:val="24"/>
        </w:rPr>
        <w:t xml:space="preserve">Sector Police </w:t>
      </w:r>
      <w:r w:rsidR="00105C72" w:rsidRPr="007E1653">
        <w:rPr>
          <w:rFonts w:ascii="Calibri" w:hAnsi="Calibri" w:cs="Calibri"/>
          <w:color w:val="000000" w:themeColor="text1"/>
          <w:sz w:val="24"/>
        </w:rPr>
        <w:t>Check</w:t>
      </w:r>
      <w:r w:rsidR="007E1653">
        <w:rPr>
          <w:rFonts w:ascii="Calibri" w:hAnsi="Calibri" w:cs="Calibri"/>
          <w:color w:val="000000" w:themeColor="text1"/>
          <w:sz w:val="24"/>
        </w:rPr>
        <w:t xml:space="preserve"> </w:t>
      </w:r>
      <w:r w:rsidR="004615A4">
        <w:rPr>
          <w:rFonts w:ascii="Calibri" w:hAnsi="Calibri" w:cs="Calibri"/>
          <w:color w:val="000000" w:themeColor="text1"/>
          <w:sz w:val="24"/>
        </w:rPr>
        <w:t xml:space="preserve">(clearance </w:t>
      </w:r>
      <w:r w:rsidR="00D57DA5">
        <w:rPr>
          <w:rFonts w:ascii="Calibri" w:hAnsi="Calibri" w:cs="Calibri"/>
          <w:color w:val="000000" w:themeColor="text1"/>
          <w:sz w:val="24"/>
        </w:rPr>
        <w:t xml:space="preserve">may </w:t>
      </w:r>
      <w:r w:rsidR="004615A4">
        <w:rPr>
          <w:rFonts w:ascii="Calibri" w:hAnsi="Calibri" w:cs="Calibri"/>
          <w:color w:val="000000" w:themeColor="text1"/>
          <w:sz w:val="24"/>
        </w:rPr>
        <w:t xml:space="preserve">be </w:t>
      </w:r>
      <w:r w:rsidR="00D57DA5">
        <w:rPr>
          <w:rFonts w:ascii="Calibri" w:hAnsi="Calibri" w:cs="Calibri"/>
          <w:color w:val="000000" w:themeColor="text1"/>
          <w:sz w:val="24"/>
        </w:rPr>
        <w:t>indicate</w:t>
      </w:r>
      <w:r w:rsidR="007F0B0A">
        <w:rPr>
          <w:rFonts w:ascii="Calibri" w:hAnsi="Calibri" w:cs="Calibri"/>
          <w:color w:val="000000" w:themeColor="text1"/>
          <w:sz w:val="24"/>
        </w:rPr>
        <w:t>d</w:t>
      </w:r>
      <w:r w:rsidR="00D57DA5">
        <w:rPr>
          <w:rFonts w:ascii="Calibri" w:hAnsi="Calibri" w:cs="Calibri"/>
          <w:color w:val="000000" w:themeColor="text1"/>
          <w:sz w:val="24"/>
        </w:rPr>
        <w:t xml:space="preserve"> in</w:t>
      </w:r>
      <w:r w:rsidR="007E1653">
        <w:rPr>
          <w:rFonts w:ascii="Calibri" w:hAnsi="Calibri" w:cs="Calibri"/>
          <w:color w:val="000000" w:themeColor="text1"/>
          <w:sz w:val="24"/>
        </w:rPr>
        <w:t xml:space="preserve"> LOGS)</w:t>
      </w:r>
    </w:p>
    <w:p w14:paraId="1503B8E7" w14:textId="49472DC5" w:rsidR="001E761B" w:rsidRPr="007E1653" w:rsidRDefault="001E761B" w:rsidP="001E761B">
      <w:pPr>
        <w:spacing w:after="0" w:line="240" w:lineRule="auto"/>
        <w:rPr>
          <w:rFonts w:ascii="Calibri" w:hAnsi="Calibri" w:cs="Calibri"/>
          <w:b/>
          <w:i/>
          <w:color w:val="000000" w:themeColor="text1"/>
          <w:sz w:val="24"/>
        </w:rPr>
      </w:pPr>
      <w:r w:rsidRPr="007E1653">
        <w:rPr>
          <w:rFonts w:ascii="Calibri" w:hAnsi="Calibri" w:cs="Calibri"/>
          <w:b/>
          <w:i/>
          <w:color w:val="000000" w:themeColor="text1"/>
          <w:sz w:val="24"/>
        </w:rPr>
        <w:t>*Please note that additional information and documentation may be requested</w:t>
      </w:r>
      <w:r w:rsidR="00AF4565" w:rsidRPr="007E1653">
        <w:rPr>
          <w:rFonts w:ascii="Calibri" w:hAnsi="Calibri" w:cs="Calibri"/>
          <w:b/>
          <w:i/>
          <w:color w:val="000000" w:themeColor="text1"/>
          <w:sz w:val="24"/>
        </w:rPr>
        <w:t xml:space="preserve"> by the Education Assistant</w:t>
      </w:r>
      <w:r w:rsidR="007C43E1">
        <w:rPr>
          <w:rFonts w:ascii="Calibri" w:hAnsi="Calibri" w:cs="Calibri"/>
          <w:b/>
          <w:i/>
          <w:color w:val="000000" w:themeColor="text1"/>
          <w:sz w:val="24"/>
        </w:rPr>
        <w:t xml:space="preserve"> to meet program specific placement requirements. </w:t>
      </w:r>
    </w:p>
    <w:p w14:paraId="77419EE6" w14:textId="1A5A113D" w:rsidR="001F1191" w:rsidRPr="007E1653" w:rsidRDefault="001F1191" w:rsidP="00120E7F">
      <w:pPr>
        <w:spacing w:before="240" w:after="0" w:line="240" w:lineRule="auto"/>
        <w:rPr>
          <w:rFonts w:ascii="Calibri" w:hAnsi="Calibri" w:cs="Calibri"/>
          <w:b/>
          <w:color w:val="000000" w:themeColor="text1"/>
          <w:sz w:val="28"/>
        </w:rPr>
      </w:pPr>
      <w:r w:rsidRPr="007E1653">
        <w:rPr>
          <w:rFonts w:ascii="Calibri" w:hAnsi="Calibri" w:cs="Calibri"/>
          <w:b/>
          <w:color w:val="000000" w:themeColor="text1"/>
          <w:sz w:val="28"/>
        </w:rPr>
        <w:t>Student Contact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2700"/>
        <w:gridCol w:w="720"/>
        <w:gridCol w:w="4230"/>
      </w:tblGrid>
      <w:tr w:rsidR="00120E7F" w:rsidRPr="007E1653" w14:paraId="72538E96" w14:textId="77777777" w:rsidTr="001E761B">
        <w:tc>
          <w:tcPr>
            <w:tcW w:w="6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79CE53" w14:textId="4287B607" w:rsidR="001F1191" w:rsidRPr="007E1653" w:rsidRDefault="001F1191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Name</w:t>
            </w:r>
            <w:r w:rsidR="00077104"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615A4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(first/last)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AED07DC" w14:textId="77777777" w:rsidR="001F1191" w:rsidRPr="007E1653" w:rsidRDefault="001F1191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Student ID #</w:t>
            </w:r>
          </w:p>
        </w:tc>
      </w:tr>
      <w:tr w:rsidR="00120E7F" w:rsidRPr="007E1653" w14:paraId="5C3E9A1E" w14:textId="77777777" w:rsidTr="001E761B">
        <w:tc>
          <w:tcPr>
            <w:tcW w:w="6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20083" w14:textId="5C9076D1" w:rsidR="001F1191" w:rsidRPr="007E1653" w:rsidRDefault="005F754D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E2A6A59" w14:textId="23CB518F" w:rsidR="001F1191" w:rsidRPr="007E1653" w:rsidRDefault="001E761B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1E761B" w:rsidRPr="007E1653" w14:paraId="55056B2C" w14:textId="77777777" w:rsidTr="001E761B"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11222685" w14:textId="2B401837" w:rsidR="001E761B" w:rsidRPr="007E1653" w:rsidRDefault="004615A4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Province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FADEE" w14:textId="7CB894F2" w:rsidR="001E761B" w:rsidRPr="007E1653" w:rsidRDefault="004615A4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2C855F" w14:textId="30C059BE" w:rsidR="001E761B" w:rsidRPr="007E1653" w:rsidRDefault="001E761B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Postal Code</w:t>
            </w:r>
          </w:p>
        </w:tc>
      </w:tr>
      <w:tr w:rsidR="00120E7F" w:rsidRPr="007E1653" w14:paraId="47688AB3" w14:textId="77777777" w:rsidTr="001E761B"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D52C5" w14:textId="6A6ABC45" w:rsidR="001F1191" w:rsidRPr="007E1653" w:rsidRDefault="001E761B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D3CF6" w14:textId="70BB32C4" w:rsidR="001F1191" w:rsidRPr="007E1653" w:rsidRDefault="001E761B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Primary Phone #</w:t>
            </w:r>
          </w:p>
        </w:tc>
      </w:tr>
      <w:tr w:rsidR="00120E7F" w:rsidRPr="007E1653" w14:paraId="4C3787E9" w14:textId="77777777" w:rsidTr="001E761B">
        <w:tc>
          <w:tcPr>
            <w:tcW w:w="5845" w:type="dxa"/>
            <w:gridSpan w:val="2"/>
            <w:tcBorders>
              <w:top w:val="single" w:sz="4" w:space="0" w:color="auto"/>
            </w:tcBorders>
          </w:tcPr>
          <w:p w14:paraId="109DCCFF" w14:textId="50371035" w:rsidR="001F1191" w:rsidRPr="007E1653" w:rsidRDefault="001F1191" w:rsidP="004615A4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 xml:space="preserve">Emergency Contact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10CE0F8E" w14:textId="77777777" w:rsidR="001F1191" w:rsidRPr="007E1653" w:rsidRDefault="001F1191" w:rsidP="00930B17">
            <w:pPr>
              <w:spacing w:before="24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t>Emergency Contact #</w:t>
            </w:r>
          </w:p>
        </w:tc>
      </w:tr>
    </w:tbl>
    <w:p w14:paraId="0965E0DF" w14:textId="77777777" w:rsidR="001F1191" w:rsidRPr="007E1653" w:rsidRDefault="001F1191" w:rsidP="00930B17">
      <w:pPr>
        <w:spacing w:before="240" w:after="0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E1653">
        <w:rPr>
          <w:rFonts w:ascii="Calibri" w:hAnsi="Calibri" w:cs="Calibri"/>
          <w:b/>
          <w:color w:val="000000" w:themeColor="text1"/>
          <w:sz w:val="28"/>
          <w:szCs w:val="28"/>
        </w:rPr>
        <w:t xml:space="preserve">Current Program </w:t>
      </w:r>
      <w:r w:rsidR="00930B17" w:rsidRPr="007E1653">
        <w:rPr>
          <w:rFonts w:ascii="Calibri" w:hAnsi="Calibri" w:cs="Calibri"/>
          <w:b/>
          <w:color w:val="000000" w:themeColor="text1"/>
          <w:sz w:val="28"/>
          <w:szCs w:val="28"/>
        </w:rPr>
        <w:t>or Specialty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679"/>
        <w:gridCol w:w="2515"/>
      </w:tblGrid>
      <w:tr w:rsidR="00120E7F" w:rsidRPr="007E1653" w14:paraId="1230C48B" w14:textId="77777777" w:rsidTr="00930B17">
        <w:tc>
          <w:tcPr>
            <w:tcW w:w="3596" w:type="dxa"/>
          </w:tcPr>
          <w:p w14:paraId="24707BB8" w14:textId="77777777" w:rsidR="007B6D81" w:rsidRPr="007E1653" w:rsidRDefault="001F1191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4679" w:type="dxa"/>
          </w:tcPr>
          <w:p w14:paraId="0A46F7DF" w14:textId="1CA92E66" w:rsidR="007B6D81" w:rsidRPr="007E1653" w:rsidRDefault="00FD6056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2515" w:type="dxa"/>
          </w:tcPr>
          <w:p w14:paraId="5F9FD810" w14:textId="77777777" w:rsidR="007B6D81" w:rsidRPr="007E1653" w:rsidRDefault="007B6D81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</w:tr>
    </w:tbl>
    <w:p w14:paraId="73F0BD18" w14:textId="12B99438" w:rsidR="001F1191" w:rsidRPr="007E1653" w:rsidRDefault="00930B17" w:rsidP="00930B17">
      <w:pPr>
        <w:spacing w:before="240" w:after="0"/>
        <w:rPr>
          <w:rFonts w:ascii="Calibri" w:hAnsi="Calibri" w:cs="Calibri"/>
          <w:b/>
          <w:color w:val="000000" w:themeColor="text1"/>
          <w:sz w:val="28"/>
        </w:rPr>
      </w:pPr>
      <w:r w:rsidRPr="007E1653">
        <w:rPr>
          <w:rFonts w:ascii="Calibri" w:hAnsi="Calibri" w:cs="Calibri"/>
          <w:b/>
          <w:color w:val="000000" w:themeColor="text1"/>
          <w:sz w:val="28"/>
        </w:rPr>
        <w:t>Previous Schooling</w:t>
      </w:r>
      <w:r w:rsidR="00995D97" w:rsidRPr="007E1653">
        <w:rPr>
          <w:rFonts w:ascii="Calibri" w:hAnsi="Calibri" w:cs="Calibri"/>
          <w:b/>
          <w:color w:val="000000" w:themeColor="text1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679"/>
        <w:gridCol w:w="2515"/>
      </w:tblGrid>
      <w:tr w:rsidR="00120E7F" w:rsidRPr="007E1653" w14:paraId="48D4DC47" w14:textId="77777777" w:rsidTr="00930B17">
        <w:tc>
          <w:tcPr>
            <w:tcW w:w="3596" w:type="dxa"/>
          </w:tcPr>
          <w:p w14:paraId="75932F30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4679" w:type="dxa"/>
          </w:tcPr>
          <w:p w14:paraId="2A862CD0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2515" w:type="dxa"/>
          </w:tcPr>
          <w:p w14:paraId="78720273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120E7F" w:rsidRPr="007E1653" w14:paraId="28888E21" w14:textId="77777777" w:rsidTr="00930B17">
        <w:tc>
          <w:tcPr>
            <w:tcW w:w="3596" w:type="dxa"/>
          </w:tcPr>
          <w:p w14:paraId="29137C37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4679" w:type="dxa"/>
          </w:tcPr>
          <w:p w14:paraId="6B911D73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2515" w:type="dxa"/>
          </w:tcPr>
          <w:p w14:paraId="3923ABF4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120E7F" w:rsidRPr="007E1653" w14:paraId="36F131FF" w14:textId="77777777" w:rsidTr="00930B17">
        <w:tc>
          <w:tcPr>
            <w:tcW w:w="3596" w:type="dxa"/>
          </w:tcPr>
          <w:p w14:paraId="19C13D57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4679" w:type="dxa"/>
          </w:tcPr>
          <w:p w14:paraId="255AF2AC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2515" w:type="dxa"/>
          </w:tcPr>
          <w:p w14:paraId="2D1C6F93" w14:textId="77777777" w:rsidR="00930B17" w:rsidRPr="007E1653" w:rsidRDefault="00930B17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D4230A" w:rsidRPr="007E1653" w14:paraId="153A255E" w14:textId="77777777" w:rsidTr="00930B17">
        <w:tc>
          <w:tcPr>
            <w:tcW w:w="3596" w:type="dxa"/>
          </w:tcPr>
          <w:p w14:paraId="44E7D2D9" w14:textId="0EF51012" w:rsidR="00D4230A" w:rsidRPr="007E1653" w:rsidRDefault="00D4230A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4679" w:type="dxa"/>
          </w:tcPr>
          <w:p w14:paraId="0C9095DE" w14:textId="6C6F99F6" w:rsidR="00D4230A" w:rsidRPr="007E1653" w:rsidRDefault="00D4230A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2515" w:type="dxa"/>
          </w:tcPr>
          <w:p w14:paraId="21D2209F" w14:textId="25E341A5" w:rsidR="00D4230A" w:rsidRPr="007E1653" w:rsidRDefault="00D4230A" w:rsidP="00930B17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</w:tr>
    </w:tbl>
    <w:p w14:paraId="3C397F8F" w14:textId="6B31C7BC" w:rsidR="00955C57" w:rsidRPr="007E1653" w:rsidRDefault="00955C57" w:rsidP="004C3A24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</w:rPr>
      </w:pPr>
    </w:p>
    <w:p w14:paraId="36345326" w14:textId="77777777" w:rsidR="004C3A24" w:rsidRPr="007E1653" w:rsidRDefault="00143917" w:rsidP="00143917">
      <w:pPr>
        <w:spacing w:after="0" w:line="240" w:lineRule="auto"/>
        <w:rPr>
          <w:rFonts w:ascii="Calibri" w:hAnsi="Calibri" w:cs="Calibri"/>
          <w:b/>
          <w:i/>
          <w:color w:val="000000" w:themeColor="text1"/>
          <w:sz w:val="24"/>
        </w:rPr>
      </w:pPr>
      <w:r w:rsidRPr="007E1653">
        <w:rPr>
          <w:rFonts w:ascii="Calibri" w:hAnsi="Calibri" w:cs="Calibri"/>
          <w:b/>
          <w:color w:val="000000" w:themeColor="text1"/>
          <w:sz w:val="28"/>
        </w:rPr>
        <w:t xml:space="preserve">Type of Training Requested </w:t>
      </w:r>
      <w:r w:rsidRPr="007E1653">
        <w:rPr>
          <w:rFonts w:ascii="Calibri" w:hAnsi="Calibri" w:cs="Calibri"/>
          <w:b/>
          <w:i/>
          <w:color w:val="000000" w:themeColor="text1"/>
          <w:sz w:val="24"/>
        </w:rPr>
        <w:t>(Select 1 of the following)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120E7F" w:rsidRPr="007E1653" w14:paraId="2741AA91" w14:textId="77777777" w:rsidTr="00F277D8">
        <w:tc>
          <w:tcPr>
            <w:tcW w:w="2697" w:type="dxa"/>
          </w:tcPr>
          <w:p w14:paraId="1066ABFA" w14:textId="3EA2851B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15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F3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4E1563" w:rsidRPr="007E1653">
              <w:rPr>
                <w:rFonts w:ascii="Calibri" w:hAnsi="Calibri" w:cs="Calibri"/>
                <w:color w:val="000000" w:themeColor="text1"/>
                <w:sz w:val="24"/>
              </w:rPr>
              <w:t>Anesthesia</w:t>
            </w:r>
          </w:p>
        </w:tc>
        <w:tc>
          <w:tcPr>
            <w:tcW w:w="2698" w:type="dxa"/>
          </w:tcPr>
          <w:p w14:paraId="4DE0611F" w14:textId="69C2357C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746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Diagnostic Imaging</w:t>
            </w:r>
          </w:p>
        </w:tc>
        <w:tc>
          <w:tcPr>
            <w:tcW w:w="2697" w:type="dxa"/>
          </w:tcPr>
          <w:p w14:paraId="33FAD128" w14:textId="72C309C2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7192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Emergency</w:t>
            </w:r>
          </w:p>
        </w:tc>
        <w:tc>
          <w:tcPr>
            <w:tcW w:w="2698" w:type="dxa"/>
          </w:tcPr>
          <w:p w14:paraId="3836BEC7" w14:textId="0E0BB171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798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Family Medicine</w:t>
            </w:r>
          </w:p>
        </w:tc>
      </w:tr>
      <w:tr w:rsidR="00120E7F" w:rsidRPr="007E1653" w14:paraId="18C270EF" w14:textId="77777777" w:rsidTr="00F277D8">
        <w:tc>
          <w:tcPr>
            <w:tcW w:w="2697" w:type="dxa"/>
          </w:tcPr>
          <w:p w14:paraId="1D394116" w14:textId="5D00D371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5546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General Surgery</w:t>
            </w:r>
          </w:p>
        </w:tc>
        <w:tc>
          <w:tcPr>
            <w:tcW w:w="2698" w:type="dxa"/>
          </w:tcPr>
          <w:p w14:paraId="3882BC9D" w14:textId="56332ED1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9087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Hospitalist</w:t>
            </w:r>
          </w:p>
        </w:tc>
        <w:tc>
          <w:tcPr>
            <w:tcW w:w="2697" w:type="dxa"/>
          </w:tcPr>
          <w:p w14:paraId="0A8AA1CA" w14:textId="4E8848F6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01769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ICU</w:t>
            </w:r>
          </w:p>
        </w:tc>
        <w:tc>
          <w:tcPr>
            <w:tcW w:w="2698" w:type="dxa"/>
          </w:tcPr>
          <w:p w14:paraId="036D7231" w14:textId="77E2D103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0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Internal Medicine</w:t>
            </w:r>
          </w:p>
        </w:tc>
      </w:tr>
      <w:tr w:rsidR="00120E7F" w:rsidRPr="007E1653" w14:paraId="5BDFED33" w14:textId="77777777" w:rsidTr="00F277D8">
        <w:tc>
          <w:tcPr>
            <w:tcW w:w="2697" w:type="dxa"/>
          </w:tcPr>
          <w:p w14:paraId="76733DF6" w14:textId="21552BD9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488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Midwifery</w:t>
            </w:r>
          </w:p>
        </w:tc>
        <w:tc>
          <w:tcPr>
            <w:tcW w:w="2698" w:type="dxa"/>
          </w:tcPr>
          <w:p w14:paraId="3E1D0EF6" w14:textId="4E416DC6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113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OB/GYN</w:t>
            </w:r>
          </w:p>
        </w:tc>
        <w:tc>
          <w:tcPr>
            <w:tcW w:w="2697" w:type="dxa"/>
          </w:tcPr>
          <w:p w14:paraId="7BD3D24C" w14:textId="4EC95F8E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73759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Ophthalmology</w:t>
            </w:r>
          </w:p>
        </w:tc>
        <w:tc>
          <w:tcPr>
            <w:tcW w:w="2698" w:type="dxa"/>
          </w:tcPr>
          <w:p w14:paraId="0837B323" w14:textId="1FCE23F8" w:rsidR="004E1563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9049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Orthopedic Surgery</w:t>
            </w:r>
          </w:p>
        </w:tc>
      </w:tr>
      <w:tr w:rsidR="00120E7F" w:rsidRPr="007E1653" w14:paraId="7719D256" w14:textId="77777777" w:rsidTr="00F277D8">
        <w:tc>
          <w:tcPr>
            <w:tcW w:w="2697" w:type="dxa"/>
          </w:tcPr>
          <w:p w14:paraId="389BB32A" w14:textId="4139ED8A" w:rsidR="00F277D8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4644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Palliative Care</w:t>
            </w:r>
          </w:p>
        </w:tc>
        <w:tc>
          <w:tcPr>
            <w:tcW w:w="2698" w:type="dxa"/>
          </w:tcPr>
          <w:p w14:paraId="483532D7" w14:textId="50880948" w:rsidR="00F277D8" w:rsidRPr="007E1653" w:rsidRDefault="002D0267" w:rsidP="00F277D8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3690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Pediatrics</w:t>
            </w:r>
          </w:p>
        </w:tc>
        <w:tc>
          <w:tcPr>
            <w:tcW w:w="2697" w:type="dxa"/>
          </w:tcPr>
          <w:p w14:paraId="3BEC411D" w14:textId="3B939DC2" w:rsidR="00F277D8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348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Urology</w:t>
            </w:r>
          </w:p>
        </w:tc>
        <w:tc>
          <w:tcPr>
            <w:tcW w:w="2698" w:type="dxa"/>
          </w:tcPr>
          <w:p w14:paraId="718ADBA9" w14:textId="481F67A9" w:rsidR="00F277D8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9946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>Elective</w:t>
            </w:r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   </w:t>
            </w:r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5699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F74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>Core</w:t>
            </w:r>
          </w:p>
        </w:tc>
      </w:tr>
      <w:tr w:rsidR="000D2F74" w:rsidRPr="007E1653" w14:paraId="319860E5" w14:textId="77777777" w:rsidTr="00EE1004">
        <w:tc>
          <w:tcPr>
            <w:tcW w:w="5395" w:type="dxa"/>
            <w:gridSpan w:val="2"/>
          </w:tcPr>
          <w:p w14:paraId="08EF698C" w14:textId="0402FA75" w:rsidR="000D2F74" w:rsidRPr="007E1653" w:rsidRDefault="002D0267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292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65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D2F74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AF4565" w:rsidRPr="007E1653">
              <w:rPr>
                <w:rFonts w:ascii="Calibri" w:hAnsi="Calibri" w:cs="Calibri"/>
                <w:color w:val="000000" w:themeColor="text1"/>
                <w:sz w:val="24"/>
              </w:rPr>
              <w:t>Other (please indicate)</w:t>
            </w:r>
          </w:p>
        </w:tc>
        <w:tc>
          <w:tcPr>
            <w:tcW w:w="2697" w:type="dxa"/>
          </w:tcPr>
          <w:p w14:paraId="63B0E83D" w14:textId="77777777" w:rsidR="000D2F74" w:rsidRPr="007E1653" w:rsidRDefault="000D2F74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</w:rPr>
              <w:t>Start Date</w:t>
            </w:r>
          </w:p>
        </w:tc>
        <w:tc>
          <w:tcPr>
            <w:tcW w:w="2698" w:type="dxa"/>
          </w:tcPr>
          <w:p w14:paraId="14CA57D6" w14:textId="77777777" w:rsidR="000D2F74" w:rsidRPr="007E1653" w:rsidRDefault="000D2F74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</w:rPr>
              <w:t>End Date</w:t>
            </w:r>
          </w:p>
        </w:tc>
      </w:tr>
      <w:tr w:rsidR="00892DF3" w:rsidRPr="007E1653" w14:paraId="0B18F6BE" w14:textId="77777777" w:rsidTr="003B5FC1">
        <w:tc>
          <w:tcPr>
            <w:tcW w:w="5395" w:type="dxa"/>
            <w:gridSpan w:val="2"/>
          </w:tcPr>
          <w:p w14:paraId="07C329DD" w14:textId="2D9BB241" w:rsidR="00350F21" w:rsidRPr="007E1653" w:rsidRDefault="00350F21" w:rsidP="00143917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Name of Supervising Physician </w:t>
            </w:r>
            <w:r w:rsidRPr="007E1653">
              <w:rPr>
                <w:rFonts w:ascii="Calibri" w:hAnsi="Calibri" w:cs="Calibri"/>
                <w:i/>
                <w:color w:val="000000" w:themeColor="text1"/>
                <w:sz w:val="24"/>
              </w:rPr>
              <w:t>(if known)</w:t>
            </w:r>
          </w:p>
        </w:tc>
        <w:tc>
          <w:tcPr>
            <w:tcW w:w="5395" w:type="dxa"/>
            <w:gridSpan w:val="2"/>
          </w:tcPr>
          <w:p w14:paraId="6529AE84" w14:textId="576F0E16" w:rsidR="00350F21" w:rsidRPr="007E1653" w:rsidRDefault="00350F21" w:rsidP="00892DF3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</w:rPr>
              <w:t>Supervising Physician has been contacted by student?</w:t>
            </w:r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035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F3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>YES</w:t>
            </w:r>
            <w:r w:rsidR="002D0267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  <w:r w:rsidR="007F0B0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3751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0A">
                  <w:rPr>
                    <w:rFonts w:ascii="MS Gothic" w:eastAsia="MS Gothic" w:hAnsi="MS Gothic" w:cs="Calibri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E03F8B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892DF3" w:rsidRPr="007E1653">
              <w:rPr>
                <w:rFonts w:ascii="Calibri" w:hAnsi="Calibri" w:cs="Calibri"/>
                <w:color w:val="000000" w:themeColor="text1"/>
                <w:sz w:val="24"/>
              </w:rPr>
              <w:t>NO</w:t>
            </w:r>
          </w:p>
        </w:tc>
      </w:tr>
    </w:tbl>
    <w:p w14:paraId="12B04018" w14:textId="5297D18F" w:rsidR="00D33AE7" w:rsidRPr="007E1653" w:rsidRDefault="00D33AE7" w:rsidP="00D33AE7">
      <w:pPr>
        <w:spacing w:after="0" w:line="240" w:lineRule="auto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7E1653">
        <w:rPr>
          <w:rFonts w:ascii="Calibri" w:hAnsi="Calibri" w:cs="Calibri"/>
          <w:b/>
          <w:color w:val="000000" w:themeColor="text1"/>
          <w:sz w:val="28"/>
        </w:rPr>
        <w:lastRenderedPageBreak/>
        <w:t>License to Practice in Ontario</w:t>
      </w:r>
      <w:r w:rsidRPr="007E16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*</w:t>
      </w:r>
      <w:r w:rsidRPr="007E1653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Proof of Malpractice coverage MUST be sent with application. If you have no CMPA or do not attend Queens University, please reach out to </w:t>
      </w:r>
      <w:r w:rsidR="00B3502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the </w:t>
      </w:r>
      <w:r w:rsidRPr="007E1653">
        <w:rPr>
          <w:rFonts w:ascii="Calibri" w:hAnsi="Calibri" w:cs="Calibri"/>
          <w:b/>
          <w:i/>
          <w:color w:val="000000" w:themeColor="text1"/>
          <w:sz w:val="24"/>
          <w:szCs w:val="24"/>
        </w:rPr>
        <w:t>Education Assistant.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2113"/>
        <w:gridCol w:w="1170"/>
        <w:gridCol w:w="4225"/>
      </w:tblGrid>
      <w:tr w:rsidR="00D33AE7" w:rsidRPr="007E1653" w14:paraId="18C40441" w14:textId="77777777" w:rsidTr="005545CD">
        <w:tc>
          <w:tcPr>
            <w:tcW w:w="6565" w:type="dxa"/>
            <w:gridSpan w:val="3"/>
          </w:tcPr>
          <w:p w14:paraId="0E979F4E" w14:textId="38323994" w:rsidR="00D33AE7" w:rsidRPr="007E1653" w:rsidRDefault="00D33AE7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 you have coverage?</w:t>
            </w:r>
            <w:r w:rsidR="00E03F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954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76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05D76" w:rsidRPr="007E1653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E03F8B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805D76"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Yes</w:t>
            </w:r>
            <w:r w:rsidR="00E03F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05D76"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301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76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03F8B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05D76" w:rsidRPr="007E1653">
              <w:rPr>
                <w:rFonts w:ascii="Calibri" w:hAnsi="Calibri" w:cs="Calibri"/>
                <w:color w:val="000000" w:themeColor="text1"/>
                <w:sz w:val="24"/>
              </w:rPr>
              <w:t>N</w:t>
            </w:r>
            <w:r w:rsidR="00805D76"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="00E03F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05D76"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6046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76" w:rsidRPr="007E1653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03F8B">
              <w:rPr>
                <w:rFonts w:ascii="Calibri" w:hAnsi="Calibri" w:cs="Calibri"/>
                <w:color w:val="000000" w:themeColor="text1"/>
                <w:sz w:val="24"/>
              </w:rPr>
              <w:t xml:space="preserve">   </w:t>
            </w: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Pending </w:t>
            </w:r>
          </w:p>
        </w:tc>
        <w:tc>
          <w:tcPr>
            <w:tcW w:w="4225" w:type="dxa"/>
          </w:tcPr>
          <w:p w14:paraId="69C72ADB" w14:textId="77777777" w:rsidR="00D33AE7" w:rsidRPr="007E1653" w:rsidRDefault="00D33AE7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D33AE7" w:rsidRPr="007E1653" w14:paraId="022DC098" w14:textId="77777777" w:rsidTr="005545CD">
        <w:tc>
          <w:tcPr>
            <w:tcW w:w="3282" w:type="dxa"/>
          </w:tcPr>
          <w:p w14:paraId="32E3EC49" w14:textId="77777777" w:rsidR="00D33AE7" w:rsidRPr="007E1653" w:rsidRDefault="00D33AE7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Date of License</w:t>
            </w:r>
          </w:p>
        </w:tc>
        <w:tc>
          <w:tcPr>
            <w:tcW w:w="3283" w:type="dxa"/>
            <w:gridSpan w:val="2"/>
          </w:tcPr>
          <w:p w14:paraId="6CEC689C" w14:textId="77777777" w:rsidR="00D33AE7" w:rsidRPr="007E1653" w:rsidRDefault="00D33AE7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License #</w:t>
            </w:r>
          </w:p>
        </w:tc>
        <w:tc>
          <w:tcPr>
            <w:tcW w:w="4225" w:type="dxa"/>
          </w:tcPr>
          <w:p w14:paraId="44761C70" w14:textId="77777777" w:rsidR="00D33AE7" w:rsidRPr="007E1653" w:rsidRDefault="00D33AE7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OHIP Billing #</w:t>
            </w:r>
          </w:p>
        </w:tc>
      </w:tr>
      <w:tr w:rsidR="00805D76" w:rsidRPr="007E1653" w14:paraId="523E8D86" w14:textId="77777777" w:rsidTr="001A412A">
        <w:tc>
          <w:tcPr>
            <w:tcW w:w="5395" w:type="dxa"/>
            <w:gridSpan w:val="2"/>
          </w:tcPr>
          <w:p w14:paraId="61DFA083" w14:textId="77777777" w:rsidR="00805D76" w:rsidRPr="007E1653" w:rsidRDefault="00805D76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CMPA #</w:t>
            </w:r>
          </w:p>
        </w:tc>
        <w:tc>
          <w:tcPr>
            <w:tcW w:w="5395" w:type="dxa"/>
            <w:gridSpan w:val="2"/>
          </w:tcPr>
          <w:p w14:paraId="77D57035" w14:textId="19B2226E" w:rsidR="00805D76" w:rsidRPr="007E1653" w:rsidRDefault="00805D76" w:rsidP="005545CD">
            <w:pPr>
              <w:spacing w:before="24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65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Other Malpractice</w:t>
            </w:r>
          </w:p>
        </w:tc>
      </w:tr>
    </w:tbl>
    <w:p w14:paraId="08A98C9E" w14:textId="77777777" w:rsidR="004C6E9C" w:rsidRPr="007E1653" w:rsidRDefault="004C6E9C" w:rsidP="00350F21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4"/>
        </w:rPr>
      </w:pPr>
    </w:p>
    <w:p w14:paraId="5D0ECA33" w14:textId="79E3C455" w:rsidR="00120E7F" w:rsidRPr="007E1653" w:rsidRDefault="00F277D8" w:rsidP="00CE5835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E1653">
        <w:rPr>
          <w:rFonts w:ascii="Calibri" w:hAnsi="Calibri" w:cs="Calibri"/>
          <w:b/>
          <w:color w:val="000000" w:themeColor="text1"/>
          <w:sz w:val="28"/>
          <w:szCs w:val="24"/>
        </w:rPr>
        <w:t>Communicable</w:t>
      </w:r>
      <w:r w:rsidR="005A3B0A" w:rsidRPr="007E1653">
        <w:rPr>
          <w:rFonts w:ascii="Calibri" w:hAnsi="Calibri" w:cs="Calibri"/>
          <w:b/>
          <w:color w:val="000000" w:themeColor="text1"/>
          <w:sz w:val="28"/>
          <w:szCs w:val="24"/>
        </w:rPr>
        <w:t xml:space="preserve"> Disease Screening </w:t>
      </w:r>
      <w:r w:rsidR="005A3B0A" w:rsidRPr="007E1653">
        <w:rPr>
          <w:rFonts w:ascii="Calibri" w:hAnsi="Calibri" w:cs="Calibri"/>
          <w:b/>
          <w:color w:val="000000" w:themeColor="text1"/>
          <w:sz w:val="24"/>
          <w:szCs w:val="24"/>
        </w:rPr>
        <w:t>*</w:t>
      </w:r>
      <w:r w:rsidRPr="007E1653">
        <w:rPr>
          <w:rFonts w:ascii="Calibri" w:hAnsi="Calibri" w:cs="Calibri"/>
          <w:b/>
          <w:color w:val="000000" w:themeColor="text1"/>
          <w:sz w:val="24"/>
          <w:szCs w:val="24"/>
        </w:rPr>
        <w:t xml:space="preserve">Incomplete or Outdated Information </w:t>
      </w:r>
      <w:r w:rsidR="00B74E4F">
        <w:rPr>
          <w:rFonts w:ascii="Calibri" w:hAnsi="Calibri" w:cs="Calibri"/>
          <w:b/>
          <w:color w:val="000000" w:themeColor="text1"/>
          <w:sz w:val="24"/>
          <w:szCs w:val="24"/>
        </w:rPr>
        <w:t>can</w:t>
      </w:r>
      <w:r w:rsidRPr="007E16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7E1653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DELAY</w:t>
      </w:r>
      <w:r w:rsidR="004C6E9C" w:rsidRPr="007E16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placement</w:t>
      </w:r>
      <w:r w:rsidR="004615A4">
        <w:rPr>
          <w:rFonts w:ascii="Calibri" w:hAnsi="Calibri" w:cs="Calibri"/>
          <w:b/>
          <w:color w:val="000000" w:themeColor="text1"/>
          <w:sz w:val="24"/>
          <w:szCs w:val="24"/>
        </w:rPr>
        <w:t>”</w:t>
      </w:r>
    </w:p>
    <w:p w14:paraId="1FD185C3" w14:textId="60EC4E99" w:rsidR="00350F21" w:rsidRPr="007E1653" w:rsidRDefault="00955C57" w:rsidP="00807E27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  <w:r w:rsidRPr="007E1653">
        <w:rPr>
          <w:rFonts w:ascii="Calibri" w:eastAsia="Times New Roman" w:hAnsi="Calibri" w:cs="Calibri"/>
          <w:b/>
          <w:bCs/>
          <w:color w:val="000000" w:themeColor="text1"/>
          <w:u w:val="single"/>
        </w:rPr>
        <w:t>Tuberculosis Screening</w:t>
      </w:r>
    </w:p>
    <w:p w14:paraId="2B8E103A" w14:textId="093287AC" w:rsidR="00120E7F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E5835">
        <w:rPr>
          <w:rFonts w:ascii="Calibri" w:eastAsia="Times New Roman" w:hAnsi="Calibri" w:cs="Calibri"/>
          <w:color w:val="000000" w:themeColor="text1"/>
        </w:rPr>
        <w:t xml:space="preserve">A </w:t>
      </w:r>
      <w:r w:rsidR="003779BA" w:rsidRPr="00CE5835">
        <w:rPr>
          <w:rFonts w:ascii="Calibri" w:eastAsia="Times New Roman" w:hAnsi="Calibri" w:cs="Calibri"/>
          <w:color w:val="000000" w:themeColor="text1"/>
        </w:rPr>
        <w:t xml:space="preserve">historical </w:t>
      </w:r>
      <w:r w:rsidRPr="00CE5835">
        <w:rPr>
          <w:rFonts w:ascii="Calibri" w:eastAsia="Times New Roman" w:hAnsi="Calibri" w:cs="Calibri"/>
          <w:color w:val="000000" w:themeColor="text1"/>
        </w:rPr>
        <w:t>two-step TB skin test is required.</w:t>
      </w:r>
      <w:r w:rsidR="003779BA" w:rsidRPr="00CE5835">
        <w:rPr>
          <w:rFonts w:ascii="Calibri" w:eastAsia="Times New Roman" w:hAnsi="Calibri" w:cs="Calibri"/>
          <w:color w:val="000000" w:themeColor="text1"/>
        </w:rPr>
        <w:t xml:space="preserve"> If it has been over a year since the most recent Mantoux skin test, a negative single step Mantoux skin test must be conducted. If a test comes back positive,</w:t>
      </w:r>
      <w:r w:rsidR="00120E7F" w:rsidRPr="00CE5835">
        <w:rPr>
          <w:rFonts w:ascii="Calibri" w:eastAsia="Times New Roman" w:hAnsi="Calibri" w:cs="Calibri"/>
          <w:color w:val="000000" w:themeColor="text1"/>
        </w:rPr>
        <w:t xml:space="preserve"> a chest X-ray must be comple</w:t>
      </w:r>
      <w:r w:rsidR="00CE5835">
        <w:rPr>
          <w:rFonts w:ascii="Calibri" w:eastAsia="Times New Roman" w:hAnsi="Calibri" w:cs="Calibri"/>
          <w:color w:val="000000" w:themeColor="text1"/>
        </w:rPr>
        <w:t>ted and confirmed to be clear.</w:t>
      </w:r>
    </w:p>
    <w:p w14:paraId="1C862AA1" w14:textId="77777777" w:rsidR="00350F21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621E1EF4" w14:textId="52E1A7A8" w:rsidR="00350F21" w:rsidRPr="00CE5835" w:rsidRDefault="00955C57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Measles</w:t>
      </w:r>
      <w:r w:rsidR="00350F21" w:rsidRPr="00CE5835">
        <w:rPr>
          <w:rFonts w:ascii="Calibri" w:hAnsi="Calibri" w:cs="Calibri"/>
          <w:b/>
          <w:color w:val="000000" w:themeColor="text1"/>
        </w:rPr>
        <w:t xml:space="preserve"> </w:t>
      </w:r>
      <w:r w:rsidRPr="00CE5835">
        <w:rPr>
          <w:rFonts w:ascii="Calibri" w:hAnsi="Calibri" w:cs="Calibri"/>
          <w:b/>
          <w:color w:val="000000" w:themeColor="text1"/>
        </w:rPr>
        <w:t xml:space="preserve">- </w:t>
      </w:r>
      <w:r w:rsidR="00350F21" w:rsidRPr="00CE5835">
        <w:rPr>
          <w:rFonts w:ascii="Calibri" w:hAnsi="Calibri" w:cs="Calibri"/>
          <w:b/>
          <w:color w:val="000000" w:themeColor="text1"/>
        </w:rPr>
        <w:t>one of the following is acceptable:</w:t>
      </w:r>
    </w:p>
    <w:p w14:paraId="389666E2" w14:textId="77777777" w:rsidR="00350F21" w:rsidRPr="00CE5835" w:rsidRDefault="00350F21" w:rsidP="00807E2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Documentation of 2 doses of Measles vaccine (MMR) on or after your first birthday, or </w:t>
      </w:r>
    </w:p>
    <w:p w14:paraId="7CF5C9AF" w14:textId="77777777" w:rsidR="00350F21" w:rsidRPr="00CE5835" w:rsidRDefault="00350F21" w:rsidP="00807E2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Laboratory evidence confirming your immunity to measles </w:t>
      </w:r>
    </w:p>
    <w:p w14:paraId="7C4739C1" w14:textId="77777777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537F92A1" w14:textId="45238DE5" w:rsidR="00350F21" w:rsidRPr="00CE5835" w:rsidRDefault="00955C57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Mumps</w:t>
      </w:r>
      <w:r w:rsidRPr="00CE5835">
        <w:rPr>
          <w:rFonts w:ascii="Calibri" w:hAnsi="Calibri" w:cs="Calibri"/>
          <w:b/>
          <w:color w:val="000000" w:themeColor="text1"/>
        </w:rPr>
        <w:t xml:space="preserve"> - o</w:t>
      </w:r>
      <w:r w:rsidR="00350F21" w:rsidRPr="00CE5835">
        <w:rPr>
          <w:rFonts w:ascii="Calibri" w:hAnsi="Calibri" w:cs="Calibri"/>
          <w:b/>
          <w:color w:val="000000" w:themeColor="text1"/>
        </w:rPr>
        <w:t xml:space="preserve">ne of the following is acceptable: </w:t>
      </w:r>
    </w:p>
    <w:p w14:paraId="60290B85" w14:textId="77777777" w:rsidR="00350F21" w:rsidRPr="00CE5835" w:rsidRDefault="00350F21" w:rsidP="00807E2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Documentation of 2 doses of mumps vaccine (MMR) on or after your first birthday, or</w:t>
      </w:r>
    </w:p>
    <w:p w14:paraId="21ABCFC6" w14:textId="77777777" w:rsidR="00350F21" w:rsidRPr="00CE5835" w:rsidRDefault="00350F21" w:rsidP="00807E2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Laboratory evidence confirming your immunity to mumps, or</w:t>
      </w:r>
    </w:p>
    <w:p w14:paraId="574EAC54" w14:textId="77777777" w:rsidR="00350F21" w:rsidRPr="00CE5835" w:rsidRDefault="00350F21" w:rsidP="00807E27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</w:p>
    <w:p w14:paraId="003604B6" w14:textId="695D6C96" w:rsidR="00350F21" w:rsidRPr="00CE5835" w:rsidRDefault="00955C57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Rubella</w:t>
      </w:r>
      <w:r w:rsidR="00350F21" w:rsidRPr="00CE5835">
        <w:rPr>
          <w:rFonts w:ascii="Calibri" w:hAnsi="Calibri" w:cs="Calibri"/>
          <w:b/>
          <w:color w:val="000000" w:themeColor="text1"/>
        </w:rPr>
        <w:t xml:space="preserve"> </w:t>
      </w:r>
      <w:r w:rsidRPr="00CE5835">
        <w:rPr>
          <w:rFonts w:ascii="Calibri" w:hAnsi="Calibri" w:cs="Calibri"/>
          <w:b/>
          <w:color w:val="000000" w:themeColor="text1"/>
        </w:rPr>
        <w:t xml:space="preserve">- </w:t>
      </w:r>
      <w:r w:rsidR="00350F21" w:rsidRPr="00CE5835">
        <w:rPr>
          <w:rFonts w:ascii="Calibri" w:hAnsi="Calibri" w:cs="Calibri"/>
          <w:b/>
          <w:color w:val="000000" w:themeColor="text1"/>
        </w:rPr>
        <w:t>one of the following is acceptable:</w:t>
      </w:r>
    </w:p>
    <w:p w14:paraId="335F66B3" w14:textId="77777777" w:rsidR="00350F21" w:rsidRPr="00CE5835" w:rsidRDefault="00350F21" w:rsidP="00807E2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Documentation of 2 doses of rubella vaccine (MMR) on or after your first birthday, or</w:t>
      </w:r>
    </w:p>
    <w:p w14:paraId="6DF3BDCA" w14:textId="77777777" w:rsidR="00350F21" w:rsidRPr="00CE5835" w:rsidRDefault="00350F21" w:rsidP="00807E2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Laboratory evidence confirming your immunity to rubella</w:t>
      </w:r>
    </w:p>
    <w:p w14:paraId="3AC4D1AA" w14:textId="77777777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2BAC3429" w14:textId="46639B21" w:rsidR="00350F21" w:rsidRPr="00CE5835" w:rsidRDefault="00955C57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Varicella (Chicken Pox)</w:t>
      </w:r>
      <w:r w:rsidR="00350F21" w:rsidRPr="00CE5835">
        <w:rPr>
          <w:rFonts w:ascii="Calibri" w:hAnsi="Calibri" w:cs="Calibri"/>
          <w:b/>
          <w:color w:val="000000" w:themeColor="text1"/>
        </w:rPr>
        <w:t xml:space="preserve"> </w:t>
      </w:r>
      <w:r w:rsidRPr="00CE5835">
        <w:rPr>
          <w:rFonts w:ascii="Calibri" w:hAnsi="Calibri" w:cs="Calibri"/>
          <w:b/>
          <w:color w:val="000000" w:themeColor="text1"/>
        </w:rPr>
        <w:t xml:space="preserve">- </w:t>
      </w:r>
      <w:r w:rsidR="00350F21" w:rsidRPr="00CE5835">
        <w:rPr>
          <w:rFonts w:ascii="Calibri" w:hAnsi="Calibri" w:cs="Calibri"/>
          <w:b/>
          <w:color w:val="000000" w:themeColor="text1"/>
        </w:rPr>
        <w:t>one of the following is acceptable:</w:t>
      </w:r>
    </w:p>
    <w:p w14:paraId="0859D4BA" w14:textId="77777777" w:rsidR="00350F21" w:rsidRPr="00CE5835" w:rsidRDefault="00350F21" w:rsidP="00807E2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Documentation of 2 doses of chicken pox vaccine, or</w:t>
      </w:r>
    </w:p>
    <w:p w14:paraId="79429026" w14:textId="77777777" w:rsidR="00350F21" w:rsidRPr="00CE5835" w:rsidRDefault="00350F21" w:rsidP="00807E2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>Laboratory evidence confirming your immunity to chicken pox, or</w:t>
      </w:r>
    </w:p>
    <w:p w14:paraId="3EEF3BA1" w14:textId="03E3AD91" w:rsidR="00350F21" w:rsidRPr="00CE5835" w:rsidRDefault="00350F21" w:rsidP="00807E2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Record showing evidence (date) that you were ill with the chicken pox or a self-provided history of chicken pox is </w:t>
      </w:r>
      <w:r w:rsidRPr="00CE5835">
        <w:rPr>
          <w:rFonts w:ascii="Calibri" w:hAnsi="Calibri" w:cs="Calibri"/>
          <w:b/>
          <w:color w:val="000000" w:themeColor="text1"/>
        </w:rPr>
        <w:t xml:space="preserve">not </w:t>
      </w:r>
      <w:r w:rsidRPr="00CE5835">
        <w:rPr>
          <w:rFonts w:ascii="Calibri" w:hAnsi="Calibri" w:cs="Calibri"/>
          <w:color w:val="000000" w:themeColor="text1"/>
        </w:rPr>
        <w:t xml:space="preserve">evidence of immunity  </w:t>
      </w:r>
    </w:p>
    <w:p w14:paraId="57644A91" w14:textId="77777777" w:rsidR="00120E7F" w:rsidRPr="00CE5835" w:rsidRDefault="00120E7F" w:rsidP="00807E27">
      <w:pPr>
        <w:spacing w:after="0" w:line="24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7ACF6521" w14:textId="75C9BCFE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  <w:u w:val="single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Tetanus/Diphtheria</w:t>
      </w:r>
    </w:p>
    <w:p w14:paraId="0167946F" w14:textId="77777777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Childhood or adult primary series of Td with boosters every 10 years. </w:t>
      </w:r>
      <w:r w:rsidRPr="00CE5835">
        <w:rPr>
          <w:rFonts w:ascii="Calibri" w:hAnsi="Calibri" w:cs="Calibri"/>
          <w:b/>
          <w:i/>
          <w:color w:val="000000" w:themeColor="text1"/>
        </w:rPr>
        <w:t xml:space="preserve">Also see Acellular Pertussis (Tdap) requirement below. </w:t>
      </w:r>
    </w:p>
    <w:p w14:paraId="7DB61A19" w14:textId="77777777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4E141EA1" w14:textId="71C0306C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b/>
          <w:color w:val="000000" w:themeColor="text1"/>
          <w:u w:val="single"/>
        </w:rPr>
        <w:t>Acellu</w:t>
      </w:r>
      <w:r w:rsidR="00892DF3" w:rsidRPr="00CE5835">
        <w:rPr>
          <w:rFonts w:ascii="Calibri" w:hAnsi="Calibri" w:cs="Calibri"/>
          <w:b/>
          <w:color w:val="000000" w:themeColor="text1"/>
          <w:u w:val="single"/>
        </w:rPr>
        <w:t>l</w:t>
      </w:r>
      <w:r w:rsidRPr="00CE5835">
        <w:rPr>
          <w:rFonts w:ascii="Calibri" w:hAnsi="Calibri" w:cs="Calibri"/>
          <w:b/>
          <w:color w:val="000000" w:themeColor="text1"/>
          <w:u w:val="single"/>
        </w:rPr>
        <w:t>ar Pertussis</w:t>
      </w:r>
      <w:r w:rsidRPr="00CE5835">
        <w:rPr>
          <w:rFonts w:ascii="Calibri" w:hAnsi="Calibri" w:cs="Calibri"/>
          <w:b/>
          <w:color w:val="000000" w:themeColor="text1"/>
        </w:rPr>
        <w:t xml:space="preserve"> – the following is acceptable: </w:t>
      </w:r>
    </w:p>
    <w:p w14:paraId="74E7DAEE" w14:textId="77777777" w:rsidR="00350F21" w:rsidRPr="00CE5835" w:rsidRDefault="00350F21" w:rsidP="00807E2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Documentation of having received one single dose of tetanus, diphtheria, pertussis vaccine (Tdap) </w:t>
      </w:r>
      <w:r w:rsidRPr="00CE5835">
        <w:rPr>
          <w:rFonts w:ascii="Calibri" w:hAnsi="Calibri" w:cs="Calibri"/>
          <w:color w:val="000000" w:themeColor="text1"/>
          <w:u w:val="single"/>
        </w:rPr>
        <w:t>as an adult</w:t>
      </w:r>
      <w:r w:rsidRPr="00CE5835">
        <w:rPr>
          <w:rFonts w:ascii="Calibri" w:hAnsi="Calibri" w:cs="Calibri"/>
          <w:color w:val="000000" w:themeColor="text1"/>
        </w:rPr>
        <w:t xml:space="preserve">. </w:t>
      </w:r>
    </w:p>
    <w:p w14:paraId="7DC6D17F" w14:textId="77777777" w:rsidR="00350F21" w:rsidRPr="00CE5835" w:rsidRDefault="00350F21" w:rsidP="00807E27">
      <w:p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</w:rPr>
      </w:pPr>
    </w:p>
    <w:p w14:paraId="4F5FEAD9" w14:textId="51CCD56F" w:rsidR="00350F21" w:rsidRPr="00CE5835" w:rsidRDefault="00955C57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E5835">
        <w:rPr>
          <w:rFonts w:ascii="Calibri" w:eastAsia="Times New Roman" w:hAnsi="Calibri" w:cs="Calibri"/>
          <w:b/>
          <w:color w:val="000000" w:themeColor="text1"/>
          <w:u w:val="single"/>
        </w:rPr>
        <w:t>Immunity to Hepatitis B</w:t>
      </w:r>
    </w:p>
    <w:p w14:paraId="2DC16E76" w14:textId="77777777" w:rsidR="00350F21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E5835">
        <w:rPr>
          <w:rFonts w:ascii="Calibri" w:eastAsia="Times New Roman" w:hAnsi="Calibri" w:cs="Calibri"/>
          <w:color w:val="000000" w:themeColor="text1"/>
        </w:rPr>
        <w:t xml:space="preserve">The educational institution is responsible for Hepatitis B immunization and post exposure follow up for their students. </w:t>
      </w:r>
    </w:p>
    <w:p w14:paraId="70B7605C" w14:textId="77777777" w:rsidR="00350F21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45F88BCD" w14:textId="02AC6329" w:rsidR="00350F21" w:rsidRPr="00CE5835" w:rsidRDefault="004615A4" w:rsidP="00807E27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u w:val="single"/>
        </w:rPr>
      </w:pPr>
      <w:r>
        <w:rPr>
          <w:rFonts w:ascii="Calibri" w:eastAsia="Times New Roman" w:hAnsi="Calibri" w:cs="Calibri"/>
          <w:b/>
          <w:color w:val="000000" w:themeColor="text1"/>
          <w:u w:val="single"/>
        </w:rPr>
        <w:t>Influenza V</w:t>
      </w:r>
      <w:r w:rsidR="00955C57" w:rsidRPr="00CE5835">
        <w:rPr>
          <w:rFonts w:ascii="Calibri" w:eastAsia="Times New Roman" w:hAnsi="Calibri" w:cs="Calibri"/>
          <w:b/>
          <w:color w:val="000000" w:themeColor="text1"/>
          <w:u w:val="single"/>
        </w:rPr>
        <w:t>accination</w:t>
      </w:r>
    </w:p>
    <w:p w14:paraId="6B182457" w14:textId="77777777" w:rsidR="00350F21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E5835">
        <w:rPr>
          <w:rFonts w:ascii="Calibri" w:hAnsi="Calibri" w:cs="Calibri"/>
          <w:color w:val="000000" w:themeColor="text1"/>
        </w:rPr>
        <w:t xml:space="preserve">It is an expectation that all students must receive the annual flu vaccine unless medically contraindicated. </w:t>
      </w:r>
    </w:p>
    <w:p w14:paraId="18371AE3" w14:textId="77777777" w:rsidR="00350F21" w:rsidRPr="00CE5835" w:rsidRDefault="00350F21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150F44EB" w14:textId="16738518" w:rsidR="00350F21" w:rsidRPr="00CE5835" w:rsidRDefault="00955C57" w:rsidP="00807E27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u w:val="single"/>
        </w:rPr>
      </w:pPr>
      <w:r w:rsidRPr="00CE5835">
        <w:rPr>
          <w:rFonts w:ascii="Calibri" w:eastAsia="Times New Roman" w:hAnsi="Calibri" w:cs="Calibri"/>
          <w:b/>
          <w:color w:val="000000" w:themeColor="text1"/>
          <w:u w:val="single"/>
        </w:rPr>
        <w:t>Respirator (N95) Clearance</w:t>
      </w:r>
    </w:p>
    <w:p w14:paraId="668FD32F" w14:textId="47D8953E" w:rsidR="00120E7F" w:rsidRPr="00CE5835" w:rsidRDefault="00CE5835" w:rsidP="00807E27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E5835">
        <w:rPr>
          <w:rFonts w:ascii="Calibri" w:eastAsia="Times New Roman" w:hAnsi="Calibri" w:cs="Calibri"/>
          <w:color w:val="000000" w:themeColor="text1"/>
        </w:rPr>
        <w:t>L</w:t>
      </w:r>
      <w:r w:rsidR="00892DF3" w:rsidRPr="00CE5835">
        <w:rPr>
          <w:rFonts w:ascii="Calibri" w:eastAsia="Times New Roman" w:hAnsi="Calibri" w:cs="Calibri"/>
          <w:color w:val="000000" w:themeColor="text1"/>
        </w:rPr>
        <w:t>earners are required to have N95 respirator fit testin</w:t>
      </w:r>
      <w:r w:rsidR="004C6E9C" w:rsidRPr="00CE5835">
        <w:rPr>
          <w:rFonts w:ascii="Calibri" w:eastAsia="Times New Roman" w:hAnsi="Calibri" w:cs="Calibri"/>
          <w:color w:val="000000" w:themeColor="text1"/>
        </w:rPr>
        <w:t xml:space="preserve">g dated within the last 2 years. </w:t>
      </w:r>
      <w:r w:rsidR="00350F21" w:rsidRPr="00CE5835">
        <w:rPr>
          <w:rFonts w:ascii="Calibri" w:eastAsia="Times New Roman" w:hAnsi="Calibri" w:cs="Calibri"/>
          <w:color w:val="000000" w:themeColor="text1"/>
        </w:rPr>
        <w:t>The following N95 respirators are ava</w:t>
      </w:r>
      <w:r w:rsidR="00892DF3" w:rsidRPr="00CE5835">
        <w:rPr>
          <w:rFonts w:ascii="Calibri" w:eastAsia="Times New Roman" w:hAnsi="Calibri" w:cs="Calibri"/>
          <w:color w:val="000000" w:themeColor="text1"/>
        </w:rPr>
        <w:t>ilable for use at BGH: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530"/>
        <w:gridCol w:w="1350"/>
      </w:tblGrid>
      <w:tr w:rsidR="00120E7F" w:rsidRPr="00CE5835" w14:paraId="07E4C040" w14:textId="77777777" w:rsidTr="00CE5835">
        <w:trPr>
          <w:jc w:val="center"/>
        </w:trPr>
        <w:tc>
          <w:tcPr>
            <w:tcW w:w="1710" w:type="dxa"/>
          </w:tcPr>
          <w:p w14:paraId="75E99E14" w14:textId="7F32AA4A" w:rsidR="00120E7F" w:rsidRPr="00CE5835" w:rsidRDefault="00120E7F" w:rsidP="00807E27">
            <w:pPr>
              <w:rPr>
                <w:rFonts w:ascii="Calibri" w:hAnsi="Calibri" w:cs="Calibri"/>
                <w:b/>
              </w:rPr>
            </w:pPr>
            <w:r w:rsidRPr="00CE5835">
              <w:rPr>
                <w:rFonts w:ascii="Calibri" w:hAnsi="Calibri" w:cs="Calibri"/>
                <w:b/>
              </w:rPr>
              <w:t>3M 1860</w:t>
            </w:r>
          </w:p>
        </w:tc>
        <w:tc>
          <w:tcPr>
            <w:tcW w:w="1530" w:type="dxa"/>
          </w:tcPr>
          <w:p w14:paraId="1E626805" w14:textId="7372ECFC" w:rsidR="00120E7F" w:rsidRPr="00CE5835" w:rsidRDefault="004615A4" w:rsidP="00807E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3M 1860</w:t>
            </w:r>
            <w:r w:rsidR="00120E7F" w:rsidRPr="00CE5835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1350" w:type="dxa"/>
          </w:tcPr>
          <w:p w14:paraId="403D39F2" w14:textId="469DB4E9" w:rsidR="00120E7F" w:rsidRPr="00CE5835" w:rsidRDefault="00120E7F" w:rsidP="00120E7F">
            <w:pPr>
              <w:rPr>
                <w:rFonts w:ascii="Calibri" w:hAnsi="Calibri" w:cs="Calibri"/>
                <w:b/>
              </w:rPr>
            </w:pPr>
            <w:r w:rsidRPr="00CE5835">
              <w:rPr>
                <w:rFonts w:ascii="Calibri" w:hAnsi="Calibri" w:cs="Calibri"/>
                <w:b/>
              </w:rPr>
              <w:t>3M 1870 +</w:t>
            </w:r>
          </w:p>
        </w:tc>
      </w:tr>
      <w:tr w:rsidR="00120E7F" w:rsidRPr="00CE5835" w14:paraId="0E65F8DE" w14:textId="77777777" w:rsidTr="00CE5835">
        <w:trPr>
          <w:jc w:val="center"/>
        </w:trPr>
        <w:tc>
          <w:tcPr>
            <w:tcW w:w="1710" w:type="dxa"/>
          </w:tcPr>
          <w:p w14:paraId="6DB007BA" w14:textId="45E19CD9" w:rsidR="00120E7F" w:rsidRPr="00CE5835" w:rsidRDefault="00120E7F" w:rsidP="00807E27">
            <w:pPr>
              <w:rPr>
                <w:rFonts w:ascii="Calibri" w:hAnsi="Calibri" w:cs="Calibri"/>
                <w:b/>
              </w:rPr>
            </w:pPr>
            <w:r w:rsidRPr="00CE5835">
              <w:rPr>
                <w:rFonts w:ascii="Calibri" w:hAnsi="Calibri" w:cs="Calibri"/>
                <w:b/>
              </w:rPr>
              <w:t>3M 8210</w:t>
            </w:r>
          </w:p>
        </w:tc>
        <w:tc>
          <w:tcPr>
            <w:tcW w:w="1530" w:type="dxa"/>
          </w:tcPr>
          <w:p w14:paraId="1525586B" w14:textId="63165B59" w:rsidR="00120E7F" w:rsidRPr="00CE5835" w:rsidRDefault="00120E7F" w:rsidP="00807E27">
            <w:pPr>
              <w:rPr>
                <w:rFonts w:ascii="Calibri" w:hAnsi="Calibri" w:cs="Calibri"/>
                <w:b/>
              </w:rPr>
            </w:pPr>
            <w:r w:rsidRPr="00CE5835">
              <w:rPr>
                <w:rFonts w:ascii="Calibri" w:hAnsi="Calibri" w:cs="Calibri"/>
                <w:b/>
              </w:rPr>
              <w:t>3M 8110S</w:t>
            </w:r>
          </w:p>
        </w:tc>
        <w:tc>
          <w:tcPr>
            <w:tcW w:w="1350" w:type="dxa"/>
          </w:tcPr>
          <w:p w14:paraId="54BDBF6F" w14:textId="5541BE15" w:rsidR="00120E7F" w:rsidRPr="00CE5835" w:rsidRDefault="004615A4" w:rsidP="00807E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1804</w:t>
            </w:r>
            <w:r w:rsidR="00120E7F" w:rsidRPr="00CE5835">
              <w:rPr>
                <w:rFonts w:ascii="Calibri" w:hAnsi="Calibri" w:cs="Calibri"/>
                <w:b/>
              </w:rPr>
              <w:t>S</w:t>
            </w:r>
          </w:p>
        </w:tc>
      </w:tr>
    </w:tbl>
    <w:p w14:paraId="6F9AAEFB" w14:textId="497F562C" w:rsidR="00350F21" w:rsidRPr="00120E7F" w:rsidRDefault="00350F21" w:rsidP="004C3A24">
      <w:pPr>
        <w:spacing w:line="240" w:lineRule="auto"/>
        <w:rPr>
          <w:b/>
          <w:color w:val="000000" w:themeColor="text1"/>
          <w:sz w:val="24"/>
        </w:rPr>
      </w:pPr>
    </w:p>
    <w:sectPr w:rsidR="00350F21" w:rsidRPr="00120E7F" w:rsidSect="009D3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1A7"/>
    <w:multiLevelType w:val="hybridMultilevel"/>
    <w:tmpl w:val="19F882B6"/>
    <w:lvl w:ilvl="0" w:tplc="3DEAC5D6">
      <w:start w:val="1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50F"/>
    <w:multiLevelType w:val="hybridMultilevel"/>
    <w:tmpl w:val="B5AC33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63E5"/>
    <w:multiLevelType w:val="hybridMultilevel"/>
    <w:tmpl w:val="027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1D7"/>
    <w:multiLevelType w:val="hybridMultilevel"/>
    <w:tmpl w:val="EC30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1AB2"/>
    <w:multiLevelType w:val="hybridMultilevel"/>
    <w:tmpl w:val="B7A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C04"/>
    <w:multiLevelType w:val="hybridMultilevel"/>
    <w:tmpl w:val="E228DD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BE31B55"/>
    <w:multiLevelType w:val="hybridMultilevel"/>
    <w:tmpl w:val="7874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7C35"/>
    <w:multiLevelType w:val="hybridMultilevel"/>
    <w:tmpl w:val="826A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869C7"/>
    <w:multiLevelType w:val="hybridMultilevel"/>
    <w:tmpl w:val="9E8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C6210"/>
    <w:multiLevelType w:val="hybridMultilevel"/>
    <w:tmpl w:val="A67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C"/>
    <w:rsid w:val="00077104"/>
    <w:rsid w:val="000D2F74"/>
    <w:rsid w:val="00105C72"/>
    <w:rsid w:val="00116115"/>
    <w:rsid w:val="00120E7F"/>
    <w:rsid w:val="00143917"/>
    <w:rsid w:val="001C675C"/>
    <w:rsid w:val="001E761B"/>
    <w:rsid w:val="001F1191"/>
    <w:rsid w:val="002D0267"/>
    <w:rsid w:val="00312C0E"/>
    <w:rsid w:val="00350F21"/>
    <w:rsid w:val="003779BA"/>
    <w:rsid w:val="003B5FC1"/>
    <w:rsid w:val="0040586B"/>
    <w:rsid w:val="004615A4"/>
    <w:rsid w:val="00491D98"/>
    <w:rsid w:val="004C3A24"/>
    <w:rsid w:val="004C6E9C"/>
    <w:rsid w:val="004E1563"/>
    <w:rsid w:val="005A3B0A"/>
    <w:rsid w:val="005F754D"/>
    <w:rsid w:val="007B6D81"/>
    <w:rsid w:val="007C43E1"/>
    <w:rsid w:val="007C79CD"/>
    <w:rsid w:val="007E1653"/>
    <w:rsid w:val="007F0B0A"/>
    <w:rsid w:val="00805D76"/>
    <w:rsid w:val="00807E27"/>
    <w:rsid w:val="00892DF3"/>
    <w:rsid w:val="00930B17"/>
    <w:rsid w:val="00955C57"/>
    <w:rsid w:val="00995D97"/>
    <w:rsid w:val="009D391C"/>
    <w:rsid w:val="00A06150"/>
    <w:rsid w:val="00A80786"/>
    <w:rsid w:val="00A86678"/>
    <w:rsid w:val="00A877D6"/>
    <w:rsid w:val="00AF4565"/>
    <w:rsid w:val="00B35027"/>
    <w:rsid w:val="00B74E4F"/>
    <w:rsid w:val="00BC0EE4"/>
    <w:rsid w:val="00C64DB8"/>
    <w:rsid w:val="00CE5835"/>
    <w:rsid w:val="00D33AE7"/>
    <w:rsid w:val="00D4230A"/>
    <w:rsid w:val="00D57DA5"/>
    <w:rsid w:val="00E03F8B"/>
    <w:rsid w:val="00F277D8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6E0B"/>
  <w15:chartTrackingRefBased/>
  <w15:docId w15:val="{09E51CF6-8315-4747-849B-2DDBBDC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ghlearners@bgh-on.ca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CD6189BFDDE43A4ED61936EEC4ECD" ma:contentTypeVersion="12" ma:contentTypeDescription="Create a new document." ma:contentTypeScope="" ma:versionID="005fa7986ae7b36bb56d8460dd71d451">
  <xsd:schema xmlns:xsd="http://www.w3.org/2001/XMLSchema" xmlns:xs="http://www.w3.org/2001/XMLSchema" xmlns:p="http://schemas.microsoft.com/office/2006/metadata/properties" xmlns:ns2="34bd7ff8-82f4-42ba-ac41-1dfd5fc66f41" xmlns:ns3="41a5955b-975a-402d-92ea-0442f50008bd" targetNamespace="http://schemas.microsoft.com/office/2006/metadata/properties" ma:root="true" ma:fieldsID="c90a885b36f942a938d001e9348c80f6" ns2:_="" ns3:_="">
    <xsd:import namespace="34bd7ff8-82f4-42ba-ac41-1dfd5fc66f41"/>
    <xsd:import namespace="41a5955b-975a-402d-92ea-0442f5000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7ff8-82f4-42ba-ac41-1dfd5fc66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5955b-975a-402d-92ea-0442f500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410C5-DFD5-44B2-BCDA-DFD8AD6F6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4D819-39B3-47A7-A45A-90942EE93A3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add8e4c-dccc-4413-87a4-ac98c7ba4cc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DD96D3-02B1-4969-9D60-334393C03183}"/>
</file>

<file path=customXml/itemProps4.xml><?xml version="1.0" encoding="utf-8"?>
<ds:datastoreItem xmlns:ds="http://schemas.openxmlformats.org/officeDocument/2006/customXml" ds:itemID="{39A0709A-7F8D-4C1E-8023-382A1CF720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Craig</dc:creator>
  <cp:keywords/>
  <dc:description/>
  <cp:lastModifiedBy>Roche, Craig</cp:lastModifiedBy>
  <cp:revision>4</cp:revision>
  <cp:lastPrinted>2020-10-29T19:15:00Z</cp:lastPrinted>
  <dcterms:created xsi:type="dcterms:W3CDTF">2020-11-03T17:46:00Z</dcterms:created>
  <dcterms:modified xsi:type="dcterms:W3CDTF">2020-11-03T18:10:00Z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0x010100B48CD6189BFDDE43A4ED61936EEC4ECD</vt:lpwstr>
  </property>
  <property fmtid="{D5CDD505-2E9C-101B-9397-08002B2CF9AE}" pid="3" name="_dlc_DocIdItemGuid">
    <vt:lpwstr>b9707067-0d5c-43aa-ac0b-0f4c13bdc871</vt:lpwstr>
  </property>
</Properties>
</file>